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D7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Podstawy warsztatu naukowego</w:t>
      </w:r>
      <w:r>
        <w:rPr>
          <w:rFonts w:ascii="Times New Roman" w:hAnsi="Times New Roman" w:cs="Times New Roman"/>
          <w:b/>
          <w:sz w:val="36"/>
          <w:szCs w:val="36"/>
        </w:rPr>
        <w:t xml:space="preserve"> (1 SL)</w:t>
      </w:r>
    </w:p>
    <w:p w:rsidR="00000000" w:rsidRDefault="007D7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>
        <w:rPr>
          <w:rFonts w:ascii="Times New Roman" w:hAnsi="Times New Roman" w:cs="Times New Roman"/>
          <w:sz w:val="24"/>
          <w:szCs w:val="24"/>
        </w:rPr>
        <w:t>Joanna Gillmeister</w:t>
      </w:r>
    </w:p>
    <w:p w:rsidR="00000000" w:rsidRDefault="007D7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 letni, ćwiczenia: 30 godzin</w:t>
      </w:r>
    </w:p>
    <w:p w:rsidR="00000000" w:rsidRDefault="007D7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D7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zaliczenia:</w:t>
      </w:r>
    </w:p>
    <w:p w:rsidR="00000000" w:rsidRDefault="007D7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Obecność i aktywność na zajęciach, wykonanie prac na oceny cząstkowe.</w:t>
      </w:r>
    </w:p>
    <w:p w:rsidR="00000000" w:rsidRDefault="007D7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D71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Sposób weryfikacji efektów kształcenia</w:t>
      </w:r>
    </w:p>
    <w:tbl>
      <w:tblPr>
        <w:tblW w:w="0" w:type="auto"/>
        <w:tblInd w:w="42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782"/>
        <w:gridCol w:w="1742"/>
        <w:gridCol w:w="1782"/>
        <w:gridCol w:w="1802"/>
        <w:gridCol w:w="1754"/>
      </w:tblGrid>
      <w:tr w:rsidR="00000000">
        <w:trPr>
          <w:trHeight w:val="523"/>
        </w:trPr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7D71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zakładany efekt uczenia się</w:t>
            </w:r>
          </w:p>
          <w:p w:rsidR="00000000" w:rsidRDefault="007D71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Ucz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estnictwo w zajęciach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Bibliografia, abstrakt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Mapa myśli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7D7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wystąpienie</w:t>
            </w:r>
          </w:p>
        </w:tc>
      </w:tr>
      <w:tr w:rsidR="00000000">
        <w:trPr>
          <w:trHeight w:val="195"/>
        </w:trPr>
        <w:tc>
          <w:tcPr>
            <w:tcW w:w="8862" w:type="dxa"/>
            <w:gridSpan w:val="5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Wiedza</w:t>
            </w:r>
          </w:p>
        </w:tc>
      </w:tr>
      <w:tr w:rsidR="00000000"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K_W03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+</w:t>
            </w:r>
          </w:p>
        </w:tc>
      </w:tr>
      <w:tr w:rsidR="00000000"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K_W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000000"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K_W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000000"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K_W1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000000">
        <w:tc>
          <w:tcPr>
            <w:tcW w:w="88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Umiejętności </w:t>
            </w:r>
          </w:p>
        </w:tc>
      </w:tr>
      <w:tr w:rsidR="00000000"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K_U0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000000"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K_U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02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000000">
        <w:tc>
          <w:tcPr>
            <w:tcW w:w="17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K_U04</w:t>
            </w:r>
          </w:p>
        </w:tc>
        <w:tc>
          <w:tcPr>
            <w:tcW w:w="1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000000">
        <w:tc>
          <w:tcPr>
            <w:tcW w:w="17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K_U05</w:t>
            </w:r>
          </w:p>
        </w:tc>
        <w:tc>
          <w:tcPr>
            <w:tcW w:w="1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000000">
        <w:tc>
          <w:tcPr>
            <w:tcW w:w="17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K_U10</w:t>
            </w:r>
          </w:p>
        </w:tc>
        <w:tc>
          <w:tcPr>
            <w:tcW w:w="1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000000">
        <w:tc>
          <w:tcPr>
            <w:tcW w:w="17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K_U11</w:t>
            </w:r>
          </w:p>
        </w:tc>
        <w:tc>
          <w:tcPr>
            <w:tcW w:w="1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000000">
        <w:tc>
          <w:tcPr>
            <w:tcW w:w="17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K_U15</w:t>
            </w:r>
          </w:p>
        </w:tc>
        <w:tc>
          <w:tcPr>
            <w:tcW w:w="1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000000">
        <w:tc>
          <w:tcPr>
            <w:tcW w:w="17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K_U16</w:t>
            </w:r>
          </w:p>
        </w:tc>
        <w:tc>
          <w:tcPr>
            <w:tcW w:w="1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</w:tr>
      <w:tr w:rsidR="00000000">
        <w:tc>
          <w:tcPr>
            <w:tcW w:w="17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K_U18</w:t>
            </w:r>
          </w:p>
        </w:tc>
        <w:tc>
          <w:tcPr>
            <w:tcW w:w="1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000000">
        <w:tc>
          <w:tcPr>
            <w:tcW w:w="88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Kompetencje</w:t>
            </w:r>
          </w:p>
        </w:tc>
      </w:tr>
      <w:tr w:rsidR="00000000"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K_K01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000000"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K_K0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000000"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K_K0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000000"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K_K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000000">
        <w:tc>
          <w:tcPr>
            <w:tcW w:w="17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K_K06</w:t>
            </w:r>
          </w:p>
        </w:tc>
        <w:tc>
          <w:tcPr>
            <w:tcW w:w="1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000000">
        <w:tc>
          <w:tcPr>
            <w:tcW w:w="17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K_K07</w:t>
            </w:r>
          </w:p>
        </w:tc>
        <w:tc>
          <w:tcPr>
            <w:tcW w:w="1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000000">
        <w:tc>
          <w:tcPr>
            <w:tcW w:w="17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K_K08</w:t>
            </w:r>
          </w:p>
        </w:tc>
        <w:tc>
          <w:tcPr>
            <w:tcW w:w="1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000000">
        <w:tc>
          <w:tcPr>
            <w:tcW w:w="17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K_K09</w:t>
            </w:r>
          </w:p>
        </w:tc>
        <w:tc>
          <w:tcPr>
            <w:tcW w:w="1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7D7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+</w:t>
            </w:r>
          </w:p>
        </w:tc>
      </w:tr>
    </w:tbl>
    <w:p w:rsidR="00000000" w:rsidRDefault="007D71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00000" w:rsidRDefault="007D7161">
      <w:pPr>
        <w:pStyle w:val="Tytu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kształcenia:</w:t>
      </w:r>
    </w:p>
    <w:p w:rsidR="00000000" w:rsidRDefault="007D7161">
      <w:pPr>
        <w:pStyle w:val="Tytu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Przekazanie studentom wiedzy technicznej związanej z pracą naukową (znaj</w:t>
      </w:r>
      <w:r>
        <w:rPr>
          <w:rFonts w:ascii="Times New Roman" w:hAnsi="Times New Roman"/>
          <w:sz w:val="24"/>
          <w:szCs w:val="24"/>
        </w:rPr>
        <w:t xml:space="preserve">omość poprawnej budowy tekstu naukowego, znajomość systemów zapisu bibliografii, tworzenie konspektów tekstów naukowych etc.), wykształcenie umiejętności koherentnego formułowania i prezentowania własnych badań (krótkie wystąpienie w oparciu o mapę myśli, </w:t>
      </w:r>
      <w:r>
        <w:rPr>
          <w:rFonts w:ascii="Times New Roman" w:hAnsi="Times New Roman"/>
          <w:sz w:val="24"/>
          <w:szCs w:val="24"/>
        </w:rPr>
        <w:t>przygotowanie własnego wystąpienia konferencyjnego), oraz znajomości procesów związanych z pracą naukową (publikacje, recenzje, konferencje).</w:t>
      </w:r>
    </w:p>
    <w:p w:rsidR="00000000" w:rsidRDefault="007D71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Default="007D7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Treści programowe:</w:t>
      </w:r>
    </w:p>
    <w:p w:rsidR="00000000" w:rsidRDefault="007D716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Tworzenie konspektu pracy dyplomowej/artyku</w:t>
      </w:r>
      <w:r>
        <w:rPr>
          <w:rFonts w:ascii="Times New Roman" w:hAnsi="Times New Roman"/>
          <w:sz w:val="24"/>
        </w:rPr>
        <w:t>łu naukowego</w:t>
      </w:r>
    </w:p>
    <w:p w:rsidR="00000000" w:rsidRDefault="007D716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Rodzaje oraz sposoby przeprowadzania k</w:t>
      </w:r>
      <w:r>
        <w:rPr>
          <w:rFonts w:ascii="Times New Roman" w:hAnsi="Times New Roman"/>
          <w:sz w:val="24"/>
        </w:rPr>
        <w:t>werendy bibliotecznej</w:t>
      </w:r>
    </w:p>
    <w:p w:rsidR="00000000" w:rsidRDefault="007D716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Korzystanie z internetowych baz danych i bibliotek</w:t>
      </w:r>
    </w:p>
    <w:p w:rsidR="00000000" w:rsidRDefault="007D716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Tworzenie poprawnych bibliografii w systemach APA oraz tradycyjnym</w:t>
      </w:r>
    </w:p>
    <w:p w:rsidR="00000000" w:rsidRDefault="007D716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Praca ze źródłami internetowymi oraz wizualnymi</w:t>
      </w:r>
    </w:p>
    <w:p w:rsidR="00000000" w:rsidRDefault="007D716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Organizacja wyników badań własnych, notatek, oraz tworzenie map myśl</w:t>
      </w:r>
      <w:r>
        <w:rPr>
          <w:rFonts w:ascii="Times New Roman" w:hAnsi="Times New Roman"/>
          <w:sz w:val="24"/>
        </w:rPr>
        <w:t>i</w:t>
      </w:r>
    </w:p>
    <w:p w:rsidR="00000000" w:rsidRDefault="007D716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Budowa tekstu naukowego</w:t>
      </w:r>
    </w:p>
    <w:p w:rsidR="00000000" w:rsidRDefault="007D716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Proces publikacyjny (w tym kwestia recenzji oraz odpowiedzi na uwagi recenzenta)</w:t>
      </w:r>
    </w:p>
    <w:p w:rsidR="00000000" w:rsidRDefault="007D716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Proces zgłaszania swojego udziału w konferencji naukowej/studenckiej oraz pisanie</w:t>
      </w:r>
    </w:p>
    <w:p w:rsidR="00000000" w:rsidRDefault="007D716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abstraktów i tłumaczenie ich na język angielski</w:t>
      </w:r>
    </w:p>
    <w:p w:rsidR="00000000" w:rsidRDefault="007D716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Niepisane zasady of</w:t>
      </w:r>
      <w:r>
        <w:rPr>
          <w:rFonts w:ascii="Times New Roman" w:hAnsi="Times New Roman"/>
          <w:sz w:val="24"/>
        </w:rPr>
        <w:t>icjalnej komunikacji drogą elektroniczną</w:t>
      </w:r>
    </w:p>
    <w:p w:rsidR="00000000" w:rsidRDefault="007D7161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Przygotowywanie wystąpienia konferencyjnego</w:t>
      </w:r>
    </w:p>
    <w:p w:rsidR="00000000" w:rsidRDefault="007D7161">
      <w:pPr>
        <w:spacing w:line="240" w:lineRule="auto"/>
        <w:rPr>
          <w:rFonts w:ascii="Times New Roman" w:hAnsi="Times New Roman"/>
        </w:rPr>
      </w:pPr>
    </w:p>
    <w:p w:rsidR="00000000" w:rsidRDefault="007D7161">
      <w:pPr>
        <w:pStyle w:val="Tytu"/>
        <w:spacing w:line="24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Warunki zaliczenia przedmiotu:</w:t>
      </w:r>
    </w:p>
    <w:p w:rsidR="00000000" w:rsidRDefault="007D7161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Obecność na zajęciach – </w:t>
      </w:r>
      <w:r>
        <w:rPr>
          <w:rFonts w:ascii="Times New Roman" w:hAnsi="Times New Roman"/>
          <w:sz w:val="24"/>
        </w:rPr>
        <w:t>25%</w:t>
      </w:r>
    </w:p>
    <w:p w:rsidR="00000000" w:rsidRDefault="007D7161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Aktywność i zaangażowanie w zajęciach – </w:t>
      </w:r>
      <w:r>
        <w:rPr>
          <w:rFonts w:ascii="Times New Roman" w:hAnsi="Times New Roman"/>
          <w:sz w:val="24"/>
        </w:rPr>
        <w:t>25%</w:t>
      </w:r>
    </w:p>
    <w:p w:rsidR="007D7161" w:rsidRDefault="007D7161">
      <w:pPr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Oceny cząstkowe: bibliografia, mapa myśli, abstrakt w języku polski</w:t>
      </w:r>
      <w:r>
        <w:rPr>
          <w:rFonts w:ascii="Times New Roman" w:hAnsi="Times New Roman"/>
          <w:sz w:val="24"/>
        </w:rPr>
        <w:t xml:space="preserve">m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+ tłumaczenie na język angielski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, krótkie wystąpienie ustne </w:t>
      </w:r>
      <w:r>
        <w:rPr>
          <w:rFonts w:ascii="Times New Roman" w:hAnsi="Times New Roman"/>
          <w:sz w:val="24"/>
        </w:rPr>
        <w:t>(w formie próbnego wystąpienia konferencyjnego) – 50%</w:t>
      </w:r>
    </w:p>
    <w:sectPr w:rsidR="007D7161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ＭＳ 明朝">
    <w:altName w:val="MS Mincho"/>
    <w:charset w:val="EE"/>
    <w:family w:val="auto"/>
    <w:pitch w:val="variable"/>
  </w:font>
  <w:font w:name="font289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1F"/>
    <w:rsid w:val="0050111F"/>
    <w:rsid w:val="007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ＭＳ 明朝" w:hAnsi="Calibri" w:cs="font289"/>
      <w:kern w:val="1"/>
      <w:sz w:val="22"/>
      <w:szCs w:val="22"/>
    </w:rPr>
  </w:style>
  <w:style w:type="paragraph" w:styleId="Nagwek1">
    <w:name w:val="heading 1"/>
    <w:basedOn w:val="Normalny"/>
    <w:qFormat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qFormat/>
    <w:pPr>
      <w:keepNext/>
      <w:spacing w:after="0" w:line="240" w:lineRule="auto"/>
      <w:ind w:firstLine="708"/>
      <w:outlineLvl w:val="1"/>
    </w:pPr>
    <w:rPr>
      <w:rFonts w:eastAsia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Nagwek1Znak">
    <w:name w:val="Nagłówek 1 Znak"/>
    <w:basedOn w:val="DefaultParagraphFont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efaultParagraphFont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efaultParagraphFont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efaultParagraphFont"/>
    <w:rPr>
      <w:rFonts w:ascii="Times New Roman" w:eastAsia="Times New Roman" w:hAnsi="Times New Roman" w:cs="Times New Roman"/>
      <w:color w:val="FF0000"/>
      <w:szCs w:val="24"/>
      <w:lang w:eastAsia="pl-PL"/>
    </w:rPr>
  </w:style>
  <w:style w:type="character" w:customStyle="1" w:styleId="ListLabel1">
    <w:name w:val="ListLabel 1"/>
    <w:rPr>
      <w:rFonts w:eastAsia="ＭＳ 明朝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rFonts w:ascii="Times New Roman" w:eastAsia="Times New Roman" w:hAnsi="Times New Roman" w:cs="Times New Roman"/>
      <w:color w:val="FF0000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styleId="Tytu">
    <w:name w:val="Title"/>
    <w:basedOn w:val="Normalny"/>
    <w:qFormat/>
    <w:pPr>
      <w:spacing w:after="0" w:line="360" w:lineRule="auto"/>
      <w:jc w:val="center"/>
    </w:pPr>
    <w:rPr>
      <w:rFonts w:ascii="Arial" w:eastAsia="Times New Roman" w:hAnsi="Arial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ＭＳ 明朝" w:hAnsi="Calibri" w:cs="font289"/>
      <w:kern w:val="1"/>
      <w:sz w:val="22"/>
      <w:szCs w:val="22"/>
    </w:rPr>
  </w:style>
  <w:style w:type="paragraph" w:styleId="Nagwek1">
    <w:name w:val="heading 1"/>
    <w:basedOn w:val="Normalny"/>
    <w:qFormat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qFormat/>
    <w:pPr>
      <w:keepNext/>
      <w:spacing w:after="0" w:line="240" w:lineRule="auto"/>
      <w:ind w:firstLine="708"/>
      <w:outlineLvl w:val="1"/>
    </w:pPr>
    <w:rPr>
      <w:rFonts w:eastAsia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Nagwek1Znak">
    <w:name w:val="Nagłówek 1 Znak"/>
    <w:basedOn w:val="DefaultParagraphFont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efaultParagraphFont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efaultParagraphFont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efaultParagraphFont"/>
    <w:rPr>
      <w:rFonts w:ascii="Times New Roman" w:eastAsia="Times New Roman" w:hAnsi="Times New Roman" w:cs="Times New Roman"/>
      <w:color w:val="FF0000"/>
      <w:szCs w:val="24"/>
      <w:lang w:eastAsia="pl-PL"/>
    </w:rPr>
  </w:style>
  <w:style w:type="character" w:customStyle="1" w:styleId="ListLabel1">
    <w:name w:val="ListLabel 1"/>
    <w:rPr>
      <w:rFonts w:eastAsia="ＭＳ 明朝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rFonts w:ascii="Times New Roman" w:eastAsia="Times New Roman" w:hAnsi="Times New Roman" w:cs="Times New Roman"/>
      <w:color w:val="FF0000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styleId="Tytu">
    <w:name w:val="Title"/>
    <w:basedOn w:val="Normalny"/>
    <w:qFormat/>
    <w:pPr>
      <w:spacing w:after="0" w:line="360" w:lineRule="auto"/>
      <w:jc w:val="center"/>
    </w:pPr>
    <w:rPr>
      <w:rFonts w:ascii="Arial" w:eastAsia="Times New Roman" w:hAnsi="Arial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Splisgart</dc:creator>
  <cp:lastModifiedBy>Jacek Splisgart</cp:lastModifiedBy>
  <cp:revision>2</cp:revision>
  <cp:lastPrinted>2017-02-15T15:22:00Z</cp:lastPrinted>
  <dcterms:created xsi:type="dcterms:W3CDTF">2019-05-21T06:43:00Z</dcterms:created>
  <dcterms:modified xsi:type="dcterms:W3CDTF">2019-05-21T06:43:00Z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